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Раскрытие информации АКБ «Трансстройбанк» (АО) как профессионального участника рынка ценных бумаг.</w:t>
      </w: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В разделе публикуется информация о АКБ «Трансстройбанк»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06"/>
        <w:gridCol w:w="4759"/>
      </w:tblGrid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Трансстройбанк (Акционерное </w:t>
            </w:r>
            <w:proofErr w:type="gramStart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общество)/</w:t>
            </w:r>
            <w:proofErr w:type="gramEnd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АКБ «Трансстройбанк» (АО)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«Transstroibank»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tsbank@transstroibank.ru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</w:t>
            </w: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ссылка</w:t>
              </w:r>
            </w:hyperlink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форекс</w:t>
            </w:r>
            <w:proofErr w:type="spellEnd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Национальная ассоциация участников фондового рынка (НАУФОР), с 30 августа 2023 года.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https://naufor.ru/tree.asp?n=16042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информация</w:t>
            </w:r>
            <w:proofErr w:type="gramEnd"/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физических лиц (действует с 24.03.2022)</w:t>
              </w:r>
            </w:hyperlink>
          </w:p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на заключение депозитарного договора для юридических лиц (действует с 24.03.2022)</w:t>
              </w:r>
            </w:hyperlink>
          </w:p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физических лиц (действует с 06.10.2023)</w:t>
              </w:r>
            </w:hyperlink>
          </w:p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для юридических лиц (действует с 06.10.2023)</w:t>
              </w:r>
            </w:hyperlink>
          </w:p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Заявление об акцепте условий предоставления брокерских услуг с открытием и ведением ИИС (действует с 06.10.2023)</w:t>
              </w:r>
            </w:hyperlink>
          </w:p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(действуют с 06.10.2023)</w:t>
              </w:r>
            </w:hyperlink>
          </w:p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4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предоставления брокерских услуг с открытием и ведением ИИС (действуют с 06.10.2023)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Судебные споры отсутствуют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Условия осуществления депозитарной деятельности (действуют с 24.03.2022)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депонентами в депозитарий (действуют с 24.03.2022)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Pr="00D80E65">
                <w:rPr>
                  <w:rFonts w:ascii="RF Dewi" w:eastAsia="Times New Roman" w:hAnsi="RF Dewi" w:cs="Times New Roman"/>
                  <w:color w:val="00345E"/>
                  <w:spacing w:val="2"/>
                  <w:sz w:val="24"/>
                  <w:szCs w:val="24"/>
                  <w:lang w:eastAsia="ru-RU"/>
                </w:rPr>
                <w:t>Формы документов, предоставляемые депозитарием депонентам (действуют с 24.03.2022)</w:t>
              </w:r>
            </w:hyperlink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after="0" w:line="240" w:lineRule="auto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D80E65" w:rsidRPr="00D80E65" w:rsidTr="00D80E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:rsidR="00D80E65" w:rsidRPr="00D80E65" w:rsidRDefault="00D80E65" w:rsidP="00D80E65">
            <w:pPr>
              <w:spacing w:before="150" w:after="150" w:line="240" w:lineRule="auto"/>
              <w:jc w:val="center"/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</w:pPr>
            <w:r w:rsidRPr="00D80E65">
              <w:rPr>
                <w:rFonts w:ascii="RF Dewi" w:eastAsia="Times New Roman" w:hAnsi="RF Dewi" w:cs="Times New Roman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 </w:t>
      </w: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Если явно </w:t>
      </w:r>
      <w:proofErr w:type="gramStart"/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не указано</w:t>
      </w:r>
      <w:proofErr w:type="gramEnd"/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</w:p>
    <w:p w:rsidR="00D80E65" w:rsidRPr="00D80E65" w:rsidRDefault="00D80E65" w:rsidP="00D80E65">
      <w:pPr>
        <w:shd w:val="clear" w:color="auto" w:fill="F9FBFB"/>
        <w:spacing w:before="150" w:after="150" w:line="240" w:lineRule="auto"/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</w:pPr>
      <w:r w:rsidRPr="00D80E65">
        <w:rPr>
          <w:rFonts w:ascii="RF Dewi" w:eastAsia="Times New Roman" w:hAnsi="RF Dewi" w:cs="Times New Roman"/>
          <w:color w:val="202020"/>
          <w:spacing w:val="2"/>
          <w:sz w:val="24"/>
          <w:szCs w:val="24"/>
          <w:lang w:eastAsia="ru-RU"/>
        </w:rPr>
        <w:t>Данные от 06.10.2023 года</w:t>
      </w:r>
    </w:p>
    <w:p w:rsidR="00A63213" w:rsidRDefault="00A63213">
      <w:bookmarkStart w:id="0" w:name="_GoBack"/>
      <w:bookmarkEnd w:id="0"/>
    </w:p>
    <w:sectPr w:rsidR="00A6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F Dewi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2A"/>
    <w:rsid w:val="00A63213"/>
    <w:rsid w:val="00D80E65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DE486E-91F8-4DBD-9605-A00F6FD9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0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3.2022).doc" TargetMode="External"/><Relationship Id="rId13" Type="http://schemas.openxmlformats.org/officeDocument/2006/relationships/hyperlink" Target="https://transstroybank.ru/2023/Brocker/point23/%D0%A3%D1%81%D0%BB%D0%BE%D0%B2%D0%B8%D1%8F_%D0%BF%D1%80%D0%B5%D0%B4%D0%BE%D1%81%D1%82%D0%B0%D0%B2%D0%BB%D0%B5%D0%BD%D0%B8%D1%8F_%D0%90%D0%9A%D0%91_%C2%AB%D0%A2%D1%80%D0%B0%D0%BD%D1%81%D1%81%D1%82%D1%80%D0%BE%D0%B9%D0%B1%D0%B0%D0%BD%D0%BA%C2%BB_(%D0%90%D0%9E)_%D0%B1%D1%80%D0%BE%D0%BA%D0%B5%D1%80%D1%81%D0%BA%D0%B8%D1%85_%D1%83%D1%81%D0%BB%D1%83%D0%B3_10.23_(%D0%B2%D1%81%D1%82%D1%83%D0%BF%D0%B0%D1%8E%D1%82_%D0%B2_%D1%81%D0%B8%D0%BB%D1%83_%D1%81_06.10.2023).doc" TargetMode="External"/><Relationship Id="rId18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3.2022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ansstroybank.ru/2022/3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3.2022).doc" TargetMode="External"/><Relationship Id="rId12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(%D0%98%D0%98%D0%A1)_(%D0%B2%D1%81%D1%82%D1%83%D0%BF%D0%B0%D0%B5%D1%82_%D0%B2_%D1%81%D0%B8%D0%BB%D1%83_%D1%81_06.10.2023).doc" TargetMode="External"/><Relationship Id="rId17" Type="http://schemas.openxmlformats.org/officeDocument/2006/relationships/hyperlink" Target="https://transstroybank.ru/2022/3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3.2022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ufor.ru/tree.asp?n=16042" TargetMode="External"/><Relationship Id="rId11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E%D0%9B_(%D0%B2%D1%81%D1%82%D1%83%D0%BF%D0%B0%D0%B5%D1%82_%D0%B2_%D1%81%D0%B8%D0%BB%D1%83_%D1%81_06.10.2023).doc" TargetMode="External"/><Relationship Id="rId5" Type="http://schemas.openxmlformats.org/officeDocument/2006/relationships/hyperlink" Target="https://transstroybank.ru/zagruzka/licenzia1.jpg" TargetMode="External"/><Relationship Id="rId15" Type="http://schemas.openxmlformats.org/officeDocument/2006/relationships/hyperlink" Target="https://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0" Type="http://schemas.openxmlformats.org/officeDocument/2006/relationships/hyperlink" Target="https://transstroybank.ru/2023/Brocker/point23/%D0%97%D0%B0%D1%8F%D0%B2%D0%BB%D0%B5%D0%BD%D0%B8%D0%B5_%D0%BE%D0%B1_%D0%B0%D0%BA%D1%86%D0%B5%D0%BF%D1%82%D0%B5_%D1%83%D1%81%D0%BB%D0%BE%D0%B2%D0%B8%D0%B9_%D0%BF%D1%80%D0%B5%D0%B4%D0%BE%D1%81%D1%82%D0%B0%D0%B2%D0%BB%D0%B5%D0%BD%D0%B8%D1%8F_%D0%B1%D1%80%D0%BE%D0%BA%D0%B5%D1%80%D1%81%D0%BA%D0%B8%D1%85_%D1%83%D1%81%D0%BB%D1%83%D0%B3_%D0%B4%D0%BB%D1%8F_%D0%A4%D0%9B_(%D0%B2%D1%81%D1%82%D1%83%D0%BF%D0%B0%D0%B5%D1%82_%D0%B2_%D1%81%D0%B8%D0%BB%D1%83_%D1%81_06.10.2023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transstroybank.ru/2022/3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3.2022).docx" TargetMode="External"/><Relationship Id="rId14" Type="http://schemas.openxmlformats.org/officeDocument/2006/relationships/hyperlink" Target="https://transstroybank.ru/2023/Brocker/point23/%D0%A3%D1%81%D0%BB%D0%BE%D0%B2%D0%B8%D1%8F_%D0%BF%D1%80%D0%B5%D0%B4%D0%BE%D1%81%D1%82%D0%B0%D0%B2%D0%BB%D0%B5%D0%BD%D0%B8%D1%8F_%D0%90%D0%9A%D0%91_%C2%AB%D0%A2%D1%80%D0%B0%D0%BD%D1%81%D1%81%D1%82%D1%80%D0%BE%D0%B9%D0%B1%D0%B0%D0%BD%D0%BA%C2%BB_(%D0%90%D0%9E)_(%D0%98%D0%98%D0%A1)_10.23_(%D0%B2%D1%81%D1%82%D1%83%D0%BF%D0%B0%D1%8E%D1%82_%D0%B2_%D1%81%D0%B8%D0%BB%D1%83_%D1%81_06.10.202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Мельниченко</dc:creator>
  <cp:keywords/>
  <dc:description/>
  <cp:lastModifiedBy>Маргарита Мельниченко</cp:lastModifiedBy>
  <cp:revision>2</cp:revision>
  <dcterms:created xsi:type="dcterms:W3CDTF">2023-10-26T07:06:00Z</dcterms:created>
  <dcterms:modified xsi:type="dcterms:W3CDTF">2023-10-26T07:06:00Z</dcterms:modified>
</cp:coreProperties>
</file>